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AE5" w:rsidRPr="00222B67" w:rsidRDefault="00222B67" w:rsidP="00222B67">
      <w:pPr>
        <w:pStyle w:val="Default"/>
        <w:jc w:val="center"/>
        <w:rPr>
          <w:rFonts w:ascii="Times New Roman" w:hAnsi="Times New Roman" w:cs="Times New Roman"/>
          <w:b/>
          <w:u w:val="single"/>
        </w:rPr>
      </w:pPr>
      <w:bookmarkStart w:id="0" w:name="_GoBack"/>
      <w:bookmarkEnd w:id="0"/>
      <w:r w:rsidRPr="00222B67">
        <w:rPr>
          <w:rFonts w:ascii="Times New Roman" w:hAnsi="Times New Roman" w:cs="Times New Roman"/>
          <w:b/>
          <w:u w:val="single"/>
        </w:rPr>
        <w:t>Coming to Consensus</w:t>
      </w:r>
    </w:p>
    <w:p w:rsidR="00222B67" w:rsidRDefault="00222B67" w:rsidP="00BD5AE5">
      <w:pPr>
        <w:pStyle w:val="Default"/>
        <w:rPr>
          <w:rFonts w:ascii="Times New Roman" w:hAnsi="Times New Roman" w:cs="Times New Roman"/>
          <w:szCs w:val="23"/>
        </w:rPr>
      </w:pPr>
    </w:p>
    <w:p w:rsidR="00BD5AE5" w:rsidRDefault="00BD5AE5" w:rsidP="00BD5AE5">
      <w:pPr>
        <w:pStyle w:val="Default"/>
        <w:rPr>
          <w:rFonts w:ascii="Times New Roman" w:hAnsi="Times New Roman" w:cs="Times New Roman"/>
          <w:szCs w:val="23"/>
        </w:rPr>
      </w:pPr>
      <w:r w:rsidRPr="00BD5AE5">
        <w:rPr>
          <w:rFonts w:ascii="Times New Roman" w:hAnsi="Times New Roman" w:cs="Times New Roman"/>
          <w:szCs w:val="23"/>
        </w:rPr>
        <w:t>Consensus is the decision rule that allows collaborative problem solving to work. It is a way for more than two people to reach agreement. Consensus is built on a foundation of information sharing, which leads to shared learning and provides the basis for crafting optimal solutions. A consensus decision rule compels people to attempt to satisfy the interests of all parties involved in the discussion</w:t>
      </w:r>
      <w:r w:rsidRPr="00974C4D">
        <w:rPr>
          <w:rFonts w:ascii="Times New Roman" w:hAnsi="Times New Roman" w:cs="Times New Roman"/>
          <w:szCs w:val="23"/>
        </w:rPr>
        <w:t xml:space="preserve">. </w:t>
      </w:r>
      <w:r w:rsidRPr="00974C4D">
        <w:rPr>
          <w:rFonts w:ascii="Times New Roman" w:hAnsi="Times New Roman" w:cs="Times New Roman"/>
          <w:iCs/>
          <w:szCs w:val="23"/>
        </w:rPr>
        <w:t>A workable consensus rule is flexible, specific to the situation, and can be informal</w:t>
      </w:r>
      <w:r w:rsidRPr="00BD5AE5">
        <w:rPr>
          <w:rFonts w:ascii="Times New Roman" w:hAnsi="Times New Roman" w:cs="Times New Roman"/>
          <w:i/>
          <w:iCs/>
          <w:szCs w:val="23"/>
        </w:rPr>
        <w:t xml:space="preserve">. </w:t>
      </w:r>
      <w:r w:rsidRPr="00BD5AE5">
        <w:rPr>
          <w:rFonts w:ascii="Times New Roman" w:hAnsi="Times New Roman" w:cs="Times New Roman"/>
          <w:szCs w:val="23"/>
        </w:rPr>
        <w:t xml:space="preserve">Consensus does not mean that everyone will be equally satisfied with the decision, but all do accept that the decision is the best that can be made with the people involved. </w:t>
      </w:r>
    </w:p>
    <w:p w:rsidR="00127760" w:rsidRDefault="00127760" w:rsidP="00BD5AE5">
      <w:pPr>
        <w:pStyle w:val="Default"/>
        <w:rPr>
          <w:rFonts w:ascii="Times New Roman" w:hAnsi="Times New Roman" w:cs="Times New Roman"/>
          <w:szCs w:val="23"/>
        </w:rPr>
      </w:pPr>
    </w:p>
    <w:p w:rsidR="00111D51" w:rsidRDefault="00111D51" w:rsidP="00BD5AE5">
      <w:pPr>
        <w:pStyle w:val="Default"/>
        <w:rPr>
          <w:rFonts w:ascii="Times New Roman" w:hAnsi="Times New Roman" w:cs="Times New Roman"/>
          <w:szCs w:val="23"/>
        </w:rPr>
      </w:pPr>
      <w:r>
        <w:rPr>
          <w:rFonts w:ascii="Times New Roman" w:hAnsi="Times New Roman" w:cs="Times New Roman"/>
          <w:szCs w:val="23"/>
        </w:rPr>
        <w:t xml:space="preserve">What the group </w:t>
      </w:r>
      <w:r>
        <w:rPr>
          <w:rFonts w:ascii="Times New Roman" w:hAnsi="Times New Roman" w:cs="Times New Roman"/>
          <w:b/>
          <w:i/>
          <w:szCs w:val="23"/>
        </w:rPr>
        <w:t>can</w:t>
      </w:r>
      <w:r w:rsidR="00D1503C">
        <w:rPr>
          <w:rFonts w:ascii="Times New Roman" w:hAnsi="Times New Roman" w:cs="Times New Roman"/>
          <w:b/>
          <w:i/>
          <w:szCs w:val="23"/>
        </w:rPr>
        <w:t xml:space="preserve"> </w:t>
      </w:r>
      <w:r w:rsidR="00D1503C">
        <w:rPr>
          <w:rFonts w:ascii="Times New Roman" w:hAnsi="Times New Roman" w:cs="Times New Roman"/>
          <w:szCs w:val="23"/>
        </w:rPr>
        <w:t>use consensus for,</w:t>
      </w:r>
    </w:p>
    <w:p w:rsidR="00111D51" w:rsidRDefault="00127760" w:rsidP="00111D51">
      <w:pPr>
        <w:pStyle w:val="Default"/>
        <w:numPr>
          <w:ilvl w:val="0"/>
          <w:numId w:val="3"/>
        </w:numPr>
        <w:rPr>
          <w:rFonts w:ascii="Times New Roman" w:hAnsi="Times New Roman" w:cs="Times New Roman"/>
          <w:szCs w:val="23"/>
        </w:rPr>
      </w:pPr>
      <w:r>
        <w:rPr>
          <w:rFonts w:ascii="Times New Roman" w:hAnsi="Times New Roman" w:cs="Times New Roman"/>
          <w:szCs w:val="23"/>
        </w:rPr>
        <w:t xml:space="preserve">Decisions directly relating to development of any LIT </w:t>
      </w:r>
      <w:r w:rsidR="00222B67">
        <w:rPr>
          <w:rFonts w:ascii="Times New Roman" w:hAnsi="Times New Roman" w:cs="Times New Roman"/>
          <w:szCs w:val="23"/>
        </w:rPr>
        <w:t>strategy or proposal</w:t>
      </w:r>
    </w:p>
    <w:p w:rsidR="00127760" w:rsidRDefault="00127760" w:rsidP="00111D51">
      <w:pPr>
        <w:pStyle w:val="Default"/>
        <w:numPr>
          <w:ilvl w:val="0"/>
          <w:numId w:val="3"/>
        </w:numPr>
        <w:rPr>
          <w:rFonts w:ascii="Times New Roman" w:hAnsi="Times New Roman" w:cs="Times New Roman"/>
          <w:szCs w:val="23"/>
        </w:rPr>
      </w:pPr>
      <w:r w:rsidRPr="00D1503C">
        <w:rPr>
          <w:rFonts w:ascii="Times New Roman" w:hAnsi="Times New Roman" w:cs="Times New Roman"/>
          <w:b/>
          <w:i/>
          <w:szCs w:val="23"/>
        </w:rPr>
        <w:t>Recommendations</w:t>
      </w:r>
      <w:r>
        <w:rPr>
          <w:rFonts w:ascii="Times New Roman" w:hAnsi="Times New Roman" w:cs="Times New Roman"/>
          <w:szCs w:val="23"/>
        </w:rPr>
        <w:t xml:space="preserve"> relating to project type and location</w:t>
      </w:r>
    </w:p>
    <w:p w:rsidR="00127760" w:rsidRDefault="00D1503C" w:rsidP="00111D51">
      <w:pPr>
        <w:pStyle w:val="Default"/>
        <w:numPr>
          <w:ilvl w:val="0"/>
          <w:numId w:val="3"/>
        </w:numPr>
        <w:rPr>
          <w:rFonts w:ascii="Times New Roman" w:hAnsi="Times New Roman" w:cs="Times New Roman"/>
          <w:szCs w:val="23"/>
        </w:rPr>
      </w:pPr>
      <w:r>
        <w:rPr>
          <w:rFonts w:ascii="Times New Roman" w:hAnsi="Times New Roman" w:cs="Times New Roman"/>
          <w:szCs w:val="23"/>
        </w:rPr>
        <w:t>Approving/denying applications</w:t>
      </w:r>
      <w:r w:rsidR="00127760">
        <w:rPr>
          <w:rFonts w:ascii="Times New Roman" w:hAnsi="Times New Roman" w:cs="Times New Roman"/>
          <w:szCs w:val="23"/>
        </w:rPr>
        <w:t xml:space="preserve"> for any funding that comes </w:t>
      </w:r>
      <w:r w:rsidR="00222B67">
        <w:rPr>
          <w:rFonts w:ascii="Times New Roman" w:hAnsi="Times New Roman" w:cs="Times New Roman"/>
          <w:szCs w:val="23"/>
        </w:rPr>
        <w:t xml:space="preserve">directly </w:t>
      </w:r>
      <w:r w:rsidR="00127760">
        <w:rPr>
          <w:rFonts w:ascii="Times New Roman" w:hAnsi="Times New Roman" w:cs="Times New Roman"/>
          <w:szCs w:val="23"/>
        </w:rPr>
        <w:t>to the LIT</w:t>
      </w:r>
    </w:p>
    <w:p w:rsidR="00111D51" w:rsidRDefault="00111D51" w:rsidP="00D16CD0">
      <w:pPr>
        <w:pStyle w:val="Default"/>
        <w:rPr>
          <w:rFonts w:ascii="Times New Roman" w:hAnsi="Times New Roman" w:cs="Times New Roman"/>
          <w:szCs w:val="23"/>
        </w:rPr>
      </w:pPr>
    </w:p>
    <w:p w:rsidR="00111D51" w:rsidRDefault="00111D51" w:rsidP="00D16CD0">
      <w:pPr>
        <w:pStyle w:val="Default"/>
        <w:rPr>
          <w:rFonts w:ascii="Times New Roman" w:hAnsi="Times New Roman" w:cs="Times New Roman"/>
          <w:szCs w:val="23"/>
        </w:rPr>
      </w:pPr>
      <w:r>
        <w:rPr>
          <w:rFonts w:ascii="Times New Roman" w:hAnsi="Times New Roman" w:cs="Times New Roman"/>
          <w:szCs w:val="23"/>
        </w:rPr>
        <w:t xml:space="preserve">What the group </w:t>
      </w:r>
      <w:r w:rsidRPr="00111D51">
        <w:rPr>
          <w:rFonts w:ascii="Times New Roman" w:hAnsi="Times New Roman" w:cs="Times New Roman"/>
          <w:b/>
          <w:i/>
          <w:szCs w:val="23"/>
        </w:rPr>
        <w:t>cannot</w:t>
      </w:r>
      <w:r>
        <w:rPr>
          <w:rFonts w:ascii="Times New Roman" w:hAnsi="Times New Roman" w:cs="Times New Roman"/>
          <w:szCs w:val="23"/>
        </w:rPr>
        <w:t xml:space="preserve"> </w:t>
      </w:r>
      <w:r w:rsidR="00D1503C">
        <w:rPr>
          <w:rFonts w:ascii="Times New Roman" w:hAnsi="Times New Roman" w:cs="Times New Roman"/>
          <w:szCs w:val="23"/>
        </w:rPr>
        <w:t>use consensus for,</w:t>
      </w:r>
    </w:p>
    <w:p w:rsidR="00D1503C" w:rsidRDefault="00D1503C" w:rsidP="00D16CD0">
      <w:pPr>
        <w:pStyle w:val="Default"/>
        <w:numPr>
          <w:ilvl w:val="0"/>
          <w:numId w:val="3"/>
        </w:numPr>
        <w:rPr>
          <w:rFonts w:ascii="Times New Roman" w:hAnsi="Times New Roman" w:cs="Times New Roman"/>
          <w:szCs w:val="23"/>
        </w:rPr>
      </w:pPr>
      <w:r>
        <w:rPr>
          <w:rFonts w:ascii="Times New Roman" w:hAnsi="Times New Roman" w:cs="Times New Roman"/>
          <w:szCs w:val="23"/>
        </w:rPr>
        <w:t xml:space="preserve">Determining what actions will or will not happen on private or public land – that is, consensus will only be used to make decisions about the LIT </w:t>
      </w:r>
      <w:r w:rsidR="00222B67">
        <w:rPr>
          <w:rFonts w:ascii="Times New Roman" w:hAnsi="Times New Roman" w:cs="Times New Roman"/>
          <w:szCs w:val="23"/>
        </w:rPr>
        <w:t>proposal</w:t>
      </w:r>
      <w:r>
        <w:rPr>
          <w:rFonts w:ascii="Times New Roman" w:hAnsi="Times New Roman" w:cs="Times New Roman"/>
          <w:szCs w:val="23"/>
        </w:rPr>
        <w:t xml:space="preserve"> and cannot be used to tell landowner</w:t>
      </w:r>
      <w:r w:rsidR="00222B67">
        <w:rPr>
          <w:rFonts w:ascii="Times New Roman" w:hAnsi="Times New Roman" w:cs="Times New Roman"/>
          <w:szCs w:val="23"/>
        </w:rPr>
        <w:t>s</w:t>
      </w:r>
      <w:r>
        <w:rPr>
          <w:rFonts w:ascii="Times New Roman" w:hAnsi="Times New Roman" w:cs="Times New Roman"/>
          <w:szCs w:val="23"/>
        </w:rPr>
        <w:t xml:space="preserve">, land administrators, etc. what they </w:t>
      </w:r>
      <w:r w:rsidR="00AE3551">
        <w:rPr>
          <w:rFonts w:ascii="Times New Roman" w:hAnsi="Times New Roman" w:cs="Times New Roman"/>
          <w:szCs w:val="23"/>
        </w:rPr>
        <w:t>must or must not</w:t>
      </w:r>
      <w:r>
        <w:rPr>
          <w:rFonts w:ascii="Times New Roman" w:hAnsi="Times New Roman" w:cs="Times New Roman"/>
          <w:szCs w:val="23"/>
        </w:rPr>
        <w:t xml:space="preserve"> do. </w:t>
      </w:r>
    </w:p>
    <w:p w:rsidR="00D1503C" w:rsidRDefault="00D1503C" w:rsidP="00D1503C">
      <w:pPr>
        <w:pStyle w:val="Default"/>
        <w:rPr>
          <w:rFonts w:ascii="Times New Roman" w:hAnsi="Times New Roman" w:cs="Times New Roman"/>
          <w:szCs w:val="23"/>
        </w:rPr>
      </w:pPr>
    </w:p>
    <w:p w:rsidR="00D16CD0" w:rsidRPr="00D1503C" w:rsidRDefault="00222B67" w:rsidP="00D1503C">
      <w:pPr>
        <w:pStyle w:val="Default"/>
        <w:rPr>
          <w:rFonts w:ascii="Times New Roman" w:hAnsi="Times New Roman" w:cs="Times New Roman"/>
          <w:szCs w:val="23"/>
        </w:rPr>
      </w:pPr>
      <w:r w:rsidRPr="00222B67">
        <w:rPr>
          <w:rFonts w:ascii="Times New Roman" w:hAnsi="Times New Roman" w:cs="Times New Roman"/>
          <w:b/>
          <w:szCs w:val="23"/>
        </w:rPr>
        <w:t>The f</w:t>
      </w:r>
      <w:r w:rsidR="00111D51" w:rsidRPr="00222B67">
        <w:rPr>
          <w:rFonts w:ascii="Times New Roman" w:hAnsi="Times New Roman" w:cs="Times New Roman"/>
          <w:b/>
          <w:szCs w:val="23"/>
        </w:rPr>
        <w:t>ive-</w:t>
      </w:r>
      <w:r w:rsidR="00D16CD0" w:rsidRPr="00222B67">
        <w:rPr>
          <w:rFonts w:ascii="Times New Roman" w:hAnsi="Times New Roman" w:cs="Times New Roman"/>
          <w:b/>
          <w:szCs w:val="23"/>
        </w:rPr>
        <w:t>finger scale</w:t>
      </w:r>
      <w:r w:rsidR="00D1503C">
        <w:rPr>
          <w:rFonts w:ascii="Times New Roman" w:hAnsi="Times New Roman" w:cs="Times New Roman"/>
          <w:szCs w:val="23"/>
        </w:rPr>
        <w:t xml:space="preserve"> is an informative type of consensus that allows the group to un</w:t>
      </w:r>
      <w:r w:rsidR="00416A32">
        <w:rPr>
          <w:rFonts w:ascii="Times New Roman" w:hAnsi="Times New Roman" w:cs="Times New Roman"/>
          <w:szCs w:val="23"/>
        </w:rPr>
        <w:t xml:space="preserve">derstand what level of agreement </w:t>
      </w:r>
      <w:r>
        <w:rPr>
          <w:rFonts w:ascii="Times New Roman" w:hAnsi="Times New Roman" w:cs="Times New Roman"/>
          <w:szCs w:val="23"/>
        </w:rPr>
        <w:t>each participant has regarding the topic in question</w:t>
      </w:r>
      <w:r w:rsidR="00D16CD0" w:rsidRPr="00D1503C">
        <w:rPr>
          <w:rFonts w:ascii="Times New Roman" w:hAnsi="Times New Roman" w:cs="Times New Roman"/>
          <w:szCs w:val="23"/>
        </w:rPr>
        <w:t>. Participants show</w:t>
      </w:r>
      <w:r w:rsidR="00111D51" w:rsidRPr="00D1503C">
        <w:rPr>
          <w:rFonts w:ascii="Times New Roman" w:hAnsi="Times New Roman" w:cs="Times New Roman"/>
          <w:szCs w:val="23"/>
        </w:rPr>
        <w:t>,</w:t>
      </w:r>
      <w:r w:rsidR="00D16CD0" w:rsidRPr="00D1503C">
        <w:rPr>
          <w:rFonts w:ascii="Times New Roman" w:hAnsi="Times New Roman" w:cs="Times New Roman"/>
          <w:szCs w:val="23"/>
        </w:rPr>
        <w:t xml:space="preserve"> by the number of fingers they hold up</w:t>
      </w:r>
      <w:r w:rsidR="00111D51" w:rsidRPr="00D1503C">
        <w:rPr>
          <w:rFonts w:ascii="Times New Roman" w:hAnsi="Times New Roman" w:cs="Times New Roman"/>
          <w:szCs w:val="23"/>
        </w:rPr>
        <w:t>,</w:t>
      </w:r>
      <w:r w:rsidR="00D16CD0" w:rsidRPr="00D1503C">
        <w:rPr>
          <w:rFonts w:ascii="Times New Roman" w:hAnsi="Times New Roman" w:cs="Times New Roman"/>
          <w:szCs w:val="23"/>
        </w:rPr>
        <w:t xml:space="preserve"> their level of agreement to a given proposal: </w:t>
      </w:r>
    </w:p>
    <w:p w:rsidR="00D16CD0" w:rsidRPr="00111D51" w:rsidRDefault="00D16CD0" w:rsidP="00111D51">
      <w:pPr>
        <w:pStyle w:val="Default"/>
        <w:numPr>
          <w:ilvl w:val="0"/>
          <w:numId w:val="1"/>
        </w:numPr>
        <w:rPr>
          <w:rFonts w:ascii="Times New Roman" w:hAnsi="Times New Roman" w:cs="Times New Roman"/>
          <w:szCs w:val="23"/>
        </w:rPr>
      </w:pPr>
      <w:r w:rsidRPr="00111D51">
        <w:rPr>
          <w:rFonts w:ascii="Times New Roman" w:hAnsi="Times New Roman" w:cs="Times New Roman"/>
          <w:b/>
          <w:bCs/>
          <w:szCs w:val="23"/>
        </w:rPr>
        <w:t xml:space="preserve">1 Finger: </w:t>
      </w:r>
      <w:r w:rsidRPr="00111D51">
        <w:rPr>
          <w:rFonts w:ascii="Times New Roman" w:hAnsi="Times New Roman" w:cs="Times New Roman"/>
          <w:szCs w:val="23"/>
        </w:rPr>
        <w:t>Endorsement (</w:t>
      </w:r>
      <w:r w:rsidRPr="00111D51">
        <w:rPr>
          <w:rFonts w:ascii="Times New Roman" w:hAnsi="Times New Roman" w:cs="Times New Roman"/>
          <w:i/>
          <w:iCs/>
          <w:szCs w:val="23"/>
        </w:rPr>
        <w:t>I like it</w:t>
      </w:r>
      <w:r w:rsidRPr="00111D51">
        <w:rPr>
          <w:rFonts w:ascii="Times New Roman" w:hAnsi="Times New Roman" w:cs="Times New Roman"/>
          <w:szCs w:val="23"/>
        </w:rPr>
        <w:t xml:space="preserve">) </w:t>
      </w:r>
    </w:p>
    <w:p w:rsidR="00D16CD0" w:rsidRPr="00111D51" w:rsidRDefault="00D16CD0" w:rsidP="00111D51">
      <w:pPr>
        <w:pStyle w:val="Default"/>
        <w:numPr>
          <w:ilvl w:val="0"/>
          <w:numId w:val="1"/>
        </w:numPr>
        <w:rPr>
          <w:rFonts w:ascii="Times New Roman" w:hAnsi="Times New Roman" w:cs="Times New Roman"/>
          <w:szCs w:val="23"/>
        </w:rPr>
      </w:pPr>
      <w:r w:rsidRPr="00111D51">
        <w:rPr>
          <w:rFonts w:ascii="Times New Roman" w:hAnsi="Times New Roman" w:cs="Times New Roman"/>
          <w:b/>
          <w:bCs/>
          <w:szCs w:val="23"/>
        </w:rPr>
        <w:t xml:space="preserve">2 Fingers: </w:t>
      </w:r>
      <w:r w:rsidRPr="00111D51">
        <w:rPr>
          <w:rFonts w:ascii="Times New Roman" w:hAnsi="Times New Roman" w:cs="Times New Roman"/>
          <w:szCs w:val="23"/>
        </w:rPr>
        <w:t>Endorsement with a Minor Point of Contention (</w:t>
      </w:r>
      <w:r w:rsidRPr="00111D51">
        <w:rPr>
          <w:rFonts w:ascii="Times New Roman" w:hAnsi="Times New Roman" w:cs="Times New Roman"/>
          <w:i/>
          <w:iCs/>
          <w:szCs w:val="23"/>
        </w:rPr>
        <w:t>Basically, I like it</w:t>
      </w:r>
      <w:r w:rsidRPr="00111D51">
        <w:rPr>
          <w:rFonts w:ascii="Times New Roman" w:hAnsi="Times New Roman" w:cs="Times New Roman"/>
          <w:szCs w:val="23"/>
        </w:rPr>
        <w:t xml:space="preserve">) </w:t>
      </w:r>
    </w:p>
    <w:p w:rsidR="00D16CD0" w:rsidRPr="00111D51" w:rsidRDefault="00D16CD0" w:rsidP="00111D51">
      <w:pPr>
        <w:pStyle w:val="Default"/>
        <w:numPr>
          <w:ilvl w:val="0"/>
          <w:numId w:val="1"/>
        </w:numPr>
        <w:rPr>
          <w:rFonts w:ascii="Times New Roman" w:hAnsi="Times New Roman" w:cs="Times New Roman"/>
          <w:szCs w:val="23"/>
        </w:rPr>
      </w:pPr>
      <w:r w:rsidRPr="00111D51">
        <w:rPr>
          <w:rFonts w:ascii="Times New Roman" w:hAnsi="Times New Roman" w:cs="Times New Roman"/>
          <w:b/>
          <w:bCs/>
          <w:szCs w:val="23"/>
        </w:rPr>
        <w:t xml:space="preserve">3 Fingers: </w:t>
      </w:r>
      <w:r w:rsidRPr="00111D51">
        <w:rPr>
          <w:rFonts w:ascii="Times New Roman" w:hAnsi="Times New Roman" w:cs="Times New Roman"/>
          <w:szCs w:val="23"/>
        </w:rPr>
        <w:t>Agreement with Reservations (</w:t>
      </w:r>
      <w:r w:rsidRPr="00111D51">
        <w:rPr>
          <w:rFonts w:ascii="Times New Roman" w:hAnsi="Times New Roman" w:cs="Times New Roman"/>
          <w:i/>
          <w:iCs/>
          <w:szCs w:val="23"/>
        </w:rPr>
        <w:t>I can live with it</w:t>
      </w:r>
      <w:r w:rsidRPr="00111D51">
        <w:rPr>
          <w:rFonts w:ascii="Times New Roman" w:hAnsi="Times New Roman" w:cs="Times New Roman"/>
          <w:szCs w:val="23"/>
        </w:rPr>
        <w:t xml:space="preserve">) </w:t>
      </w:r>
    </w:p>
    <w:p w:rsidR="00D16CD0" w:rsidRPr="00111D51" w:rsidRDefault="00D16CD0" w:rsidP="00111D51">
      <w:pPr>
        <w:pStyle w:val="Default"/>
        <w:numPr>
          <w:ilvl w:val="0"/>
          <w:numId w:val="1"/>
        </w:numPr>
        <w:rPr>
          <w:rFonts w:ascii="Times New Roman" w:hAnsi="Times New Roman" w:cs="Times New Roman"/>
          <w:szCs w:val="23"/>
        </w:rPr>
      </w:pPr>
      <w:r w:rsidRPr="00111D51">
        <w:rPr>
          <w:rFonts w:ascii="Times New Roman" w:hAnsi="Times New Roman" w:cs="Times New Roman"/>
          <w:b/>
          <w:bCs/>
          <w:szCs w:val="23"/>
        </w:rPr>
        <w:t xml:space="preserve">4 Fingers: </w:t>
      </w:r>
      <w:r w:rsidRPr="00111D51">
        <w:rPr>
          <w:rFonts w:ascii="Times New Roman" w:hAnsi="Times New Roman" w:cs="Times New Roman"/>
          <w:szCs w:val="23"/>
        </w:rPr>
        <w:t>Formal Disagreement, but Willing to Go with Majority (</w:t>
      </w:r>
      <w:r w:rsidRPr="00111D51">
        <w:rPr>
          <w:rFonts w:ascii="Times New Roman" w:hAnsi="Times New Roman" w:cs="Times New Roman"/>
          <w:i/>
          <w:iCs/>
          <w:szCs w:val="23"/>
        </w:rPr>
        <w:t>I want my disagreement noted in writing, but I'll support the decision</w:t>
      </w:r>
      <w:r w:rsidRPr="00111D51">
        <w:rPr>
          <w:rFonts w:ascii="Times New Roman" w:hAnsi="Times New Roman" w:cs="Times New Roman"/>
          <w:szCs w:val="23"/>
        </w:rPr>
        <w:t xml:space="preserve">) </w:t>
      </w:r>
    </w:p>
    <w:p w:rsidR="00D16CD0" w:rsidRDefault="00D16CD0" w:rsidP="00111D51">
      <w:pPr>
        <w:pStyle w:val="Default"/>
        <w:numPr>
          <w:ilvl w:val="0"/>
          <w:numId w:val="1"/>
        </w:numPr>
        <w:rPr>
          <w:rFonts w:ascii="Times New Roman" w:hAnsi="Times New Roman" w:cs="Times New Roman"/>
          <w:szCs w:val="23"/>
        </w:rPr>
      </w:pPr>
      <w:r w:rsidRPr="00111D51">
        <w:rPr>
          <w:rFonts w:ascii="Times New Roman" w:hAnsi="Times New Roman" w:cs="Times New Roman"/>
          <w:b/>
          <w:bCs/>
          <w:szCs w:val="23"/>
        </w:rPr>
        <w:t xml:space="preserve">5 Fingers: </w:t>
      </w:r>
      <w:r w:rsidRPr="00111D51">
        <w:rPr>
          <w:rFonts w:ascii="Times New Roman" w:hAnsi="Times New Roman" w:cs="Times New Roman"/>
          <w:szCs w:val="23"/>
        </w:rPr>
        <w:t>Block (</w:t>
      </w:r>
      <w:r w:rsidRPr="00111D51">
        <w:rPr>
          <w:rFonts w:ascii="Times New Roman" w:hAnsi="Times New Roman" w:cs="Times New Roman"/>
          <w:i/>
          <w:iCs/>
          <w:szCs w:val="23"/>
        </w:rPr>
        <w:t>I won’t support the proposal</w:t>
      </w:r>
      <w:r w:rsidRPr="00111D51">
        <w:rPr>
          <w:rFonts w:ascii="Times New Roman" w:hAnsi="Times New Roman" w:cs="Times New Roman"/>
          <w:szCs w:val="23"/>
        </w:rPr>
        <w:t xml:space="preserve">) </w:t>
      </w:r>
    </w:p>
    <w:p w:rsidR="00222B67" w:rsidRPr="00111D51" w:rsidRDefault="00222B67" w:rsidP="00222B67">
      <w:pPr>
        <w:pStyle w:val="Default"/>
        <w:ind w:left="720"/>
        <w:rPr>
          <w:rFonts w:ascii="Times New Roman" w:hAnsi="Times New Roman" w:cs="Times New Roman"/>
          <w:szCs w:val="23"/>
        </w:rPr>
      </w:pPr>
    </w:p>
    <w:p w:rsidR="00D16CD0" w:rsidRPr="00111D51" w:rsidRDefault="00D16CD0" w:rsidP="00D16CD0">
      <w:pPr>
        <w:pStyle w:val="Default"/>
        <w:rPr>
          <w:rFonts w:ascii="Times New Roman" w:hAnsi="Times New Roman" w:cs="Times New Roman"/>
          <w:szCs w:val="23"/>
        </w:rPr>
      </w:pPr>
      <w:r w:rsidRPr="00111D51">
        <w:rPr>
          <w:rFonts w:ascii="Times New Roman" w:hAnsi="Times New Roman" w:cs="Times New Roman"/>
          <w:szCs w:val="23"/>
        </w:rPr>
        <w:t xml:space="preserve">If all members of the group express approval at levels 1, 2, 3 or 4, then they have reached consensus. If some members continue to disagree sufficiently to block the proposal (level 5), then consensus has not been reached. The challenge to the group is to see what interest must be addressed in the proposal to move people at 5 to 4 (or higher) and from 4 to 3 (or higher). </w:t>
      </w:r>
    </w:p>
    <w:p w:rsidR="00D16CD0" w:rsidRPr="00111D51" w:rsidRDefault="00D16CD0" w:rsidP="00D16CD0">
      <w:pPr>
        <w:pStyle w:val="Default"/>
        <w:rPr>
          <w:rFonts w:ascii="Times New Roman" w:hAnsi="Times New Roman" w:cs="Times New Roman"/>
          <w:szCs w:val="23"/>
        </w:rPr>
      </w:pPr>
      <w:r w:rsidRPr="00111D51">
        <w:rPr>
          <w:rFonts w:ascii="Times New Roman" w:hAnsi="Times New Roman" w:cs="Times New Roman"/>
          <w:szCs w:val="23"/>
        </w:rPr>
        <w:t xml:space="preserve">It is important to find out the nature of disagreements with a proposal. It is often helpful to characterize concerns as follows: </w:t>
      </w:r>
    </w:p>
    <w:p w:rsidR="00222B67" w:rsidRDefault="00D16CD0" w:rsidP="00D16CD0">
      <w:pPr>
        <w:pStyle w:val="Default"/>
        <w:numPr>
          <w:ilvl w:val="0"/>
          <w:numId w:val="4"/>
        </w:numPr>
        <w:spacing w:after="37"/>
        <w:rPr>
          <w:rFonts w:ascii="Times New Roman" w:hAnsi="Times New Roman" w:cs="Times New Roman"/>
          <w:szCs w:val="23"/>
        </w:rPr>
      </w:pPr>
      <w:r w:rsidRPr="00111D51">
        <w:rPr>
          <w:rFonts w:ascii="Times New Roman" w:hAnsi="Times New Roman" w:cs="Times New Roman"/>
          <w:szCs w:val="23"/>
        </w:rPr>
        <w:t xml:space="preserve">Minor concerns with wording or editing. </w:t>
      </w:r>
    </w:p>
    <w:p w:rsidR="00222B67" w:rsidRDefault="00D16CD0" w:rsidP="00D16CD0">
      <w:pPr>
        <w:pStyle w:val="Default"/>
        <w:numPr>
          <w:ilvl w:val="0"/>
          <w:numId w:val="4"/>
        </w:numPr>
        <w:spacing w:after="37"/>
        <w:rPr>
          <w:rFonts w:ascii="Times New Roman" w:hAnsi="Times New Roman" w:cs="Times New Roman"/>
          <w:szCs w:val="23"/>
        </w:rPr>
      </w:pPr>
      <w:r w:rsidRPr="00222B67">
        <w:rPr>
          <w:rFonts w:ascii="Times New Roman" w:hAnsi="Times New Roman" w:cs="Times New Roman"/>
          <w:szCs w:val="23"/>
        </w:rPr>
        <w:t xml:space="preserve">Agreement with the main thrust of the proposal, but concerns with specific elements which, if changed, would lead to agreement. </w:t>
      </w:r>
    </w:p>
    <w:p w:rsidR="00D16CD0" w:rsidRPr="00222B67" w:rsidRDefault="00D16CD0" w:rsidP="00D16CD0">
      <w:pPr>
        <w:pStyle w:val="Default"/>
        <w:numPr>
          <w:ilvl w:val="0"/>
          <w:numId w:val="4"/>
        </w:numPr>
        <w:spacing w:after="37"/>
        <w:rPr>
          <w:rFonts w:ascii="Times New Roman" w:hAnsi="Times New Roman" w:cs="Times New Roman"/>
          <w:szCs w:val="23"/>
        </w:rPr>
      </w:pPr>
      <w:r w:rsidRPr="00222B67">
        <w:rPr>
          <w:rFonts w:ascii="Times New Roman" w:hAnsi="Times New Roman" w:cs="Times New Roman"/>
          <w:szCs w:val="23"/>
        </w:rPr>
        <w:t xml:space="preserve">Major concerns: principled disagreement with the overall direction of the proposal, which if not addressed, would lead the member to block the consensus. </w:t>
      </w:r>
    </w:p>
    <w:p w:rsidR="00897827" w:rsidRPr="00111D51" w:rsidRDefault="00F4371D">
      <w:pPr>
        <w:rPr>
          <w:rFonts w:ascii="Times New Roman" w:hAnsi="Times New Roman" w:cs="Times New Roman"/>
          <w:sz w:val="24"/>
        </w:rPr>
      </w:pPr>
    </w:p>
    <w:sectPr w:rsidR="00897827" w:rsidRPr="00111D51" w:rsidSect="007E6661">
      <w:pgSz w:w="12240" w:h="15840" w:code="1"/>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50BF"/>
    <w:multiLevelType w:val="hybridMultilevel"/>
    <w:tmpl w:val="707CE94A"/>
    <w:lvl w:ilvl="0" w:tplc="5A969F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B127F"/>
    <w:multiLevelType w:val="hybridMultilevel"/>
    <w:tmpl w:val="58B8107E"/>
    <w:lvl w:ilvl="0" w:tplc="6B9E08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E5023"/>
    <w:multiLevelType w:val="hybridMultilevel"/>
    <w:tmpl w:val="0A9095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4711BA9"/>
    <w:multiLevelType w:val="hybridMultilevel"/>
    <w:tmpl w:val="BF8C0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D0"/>
    <w:rsid w:val="00111D51"/>
    <w:rsid w:val="00127760"/>
    <w:rsid w:val="001B4B3B"/>
    <w:rsid w:val="00222B67"/>
    <w:rsid w:val="00416A32"/>
    <w:rsid w:val="005F2627"/>
    <w:rsid w:val="007E6661"/>
    <w:rsid w:val="00930617"/>
    <w:rsid w:val="00974C4D"/>
    <w:rsid w:val="009E2B60"/>
    <w:rsid w:val="00A704AC"/>
    <w:rsid w:val="00AA5751"/>
    <w:rsid w:val="00AB16B0"/>
    <w:rsid w:val="00AE3551"/>
    <w:rsid w:val="00B01052"/>
    <w:rsid w:val="00BD5AE5"/>
    <w:rsid w:val="00D1503C"/>
    <w:rsid w:val="00D16CD0"/>
    <w:rsid w:val="00F43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C297C-661E-424A-8037-96663341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6C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Oregon Department of Fish and Wildlife</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 Unfried</dc:creator>
  <cp:keywords/>
  <dc:description/>
  <cp:lastModifiedBy>Julie K Unfried</cp:lastModifiedBy>
  <cp:revision>3</cp:revision>
  <cp:lastPrinted>2020-01-07T23:59:00Z</cp:lastPrinted>
  <dcterms:created xsi:type="dcterms:W3CDTF">2019-12-23T19:46:00Z</dcterms:created>
  <dcterms:modified xsi:type="dcterms:W3CDTF">2020-01-08T00:36:00Z</dcterms:modified>
</cp:coreProperties>
</file>